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4003" w14:textId="0E139141" w:rsidR="00376A48" w:rsidRDefault="00F94D03" w:rsidP="00376A48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840083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AD4074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6328BE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28793</w:t>
      </w:r>
      <w:r w:rsidR="000F6B3A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AD4074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br/>
      </w:r>
    </w:p>
    <w:p w14:paraId="41AFFDEF" w14:textId="75A65EAE" w:rsidR="00F94D03" w:rsidRPr="00BE58D4" w:rsidRDefault="00F94D03" w:rsidP="00376A48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02B9F7AB" w:rsidR="00F94D03" w:rsidRPr="00BE58D4" w:rsidRDefault="00376A48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C65E47" w:rsidRPr="00BE58D4" w14:paraId="351AB3FC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6F1133D" w14:textId="4B52C127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Aktualizacja zapytania</w:t>
            </w:r>
          </w:p>
        </w:tc>
        <w:tc>
          <w:tcPr>
            <w:tcW w:w="6941" w:type="dxa"/>
            <w:vAlign w:val="center"/>
          </w:tcPr>
          <w:p w14:paraId="497C000C" w14:textId="40C8CA49" w:rsidR="00C65E47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29.01.2026 r.</w:t>
            </w:r>
          </w:p>
        </w:tc>
      </w:tr>
      <w:tr w:rsidR="00C65E47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69A1714" w14:textId="77777777" w:rsidR="00C65E47" w:rsidRPr="006328BE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NIEPUBLICZNY ZAKŁAD OPIEKI ZDROWOTNEJ</w:t>
            </w:r>
          </w:p>
          <w:p w14:paraId="0E97CE91" w14:textId="469A2175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PRZYCHODNIA MEDYCYNY RODZINNEJ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SPÓŁKA Z OGRANICZONĄ ODPOWIEDZIALNOŚCIĄ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</w:r>
            <w:bookmarkStart w:id="0" w:name="_Hlk218798940"/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 </w:t>
            </w:r>
            <w:r w:rsidRPr="006328B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41-600 Świętochłowice</w:t>
            </w:r>
            <w:bookmarkEnd w:id="0"/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  <w:t xml:space="preserve">NIP: </w:t>
            </w:r>
            <w:r w:rsidRPr="00DD5AF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C65E47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3868F23C" w14:textId="23D850F5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bookmarkStart w:id="1" w:name="_Hlk217999801"/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Remont pracowni RTG dostosowanej do wymogów</w:t>
            </w:r>
          </w:p>
          <w:p w14:paraId="77C4DE06" w14:textId="082627E1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wg. standardów Dostępności w AOS</w:t>
            </w:r>
            <w:bookmarkEnd w:id="1"/>
          </w:p>
        </w:tc>
      </w:tr>
      <w:tr w:rsidR="00C65E47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3B7A4E4B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6DE07A7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01.01.2026 – 3</w:t>
            </w:r>
            <w:r w:rsidR="00E60AB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C65E47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1857B30F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 xml:space="preserve"> (było)</w:t>
            </w:r>
          </w:p>
        </w:tc>
        <w:tc>
          <w:tcPr>
            <w:tcW w:w="6941" w:type="dxa"/>
            <w:vAlign w:val="center"/>
          </w:tcPr>
          <w:p w14:paraId="143300BE" w14:textId="77777777" w:rsidR="00C65E47" w:rsidRPr="005115DA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03B02F80" w:rsidR="00C65E47" w:rsidRPr="00BE58D4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C65E47" w:rsidRPr="00BE58D4" w14:paraId="10076E8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2B11A03" w14:textId="191AF700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Wydłużony termin przesyłania ofert</w:t>
            </w:r>
          </w:p>
        </w:tc>
        <w:tc>
          <w:tcPr>
            <w:tcW w:w="6941" w:type="dxa"/>
            <w:vAlign w:val="center"/>
          </w:tcPr>
          <w:p w14:paraId="3A828900" w14:textId="77777777" w:rsidR="00C65E47" w:rsidRPr="005115DA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115D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F3FDCD3" w14:textId="3CCEA236" w:rsidR="00C65E47" w:rsidRPr="005115DA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-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05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C65E47" w:rsidRPr="00BE58D4" w14:paraId="532B8B1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2A09D3B" w14:textId="5E31C9F5" w:rsidR="00C65E47" w:rsidRPr="00BE58D4" w:rsidRDefault="00C65E47" w:rsidP="00C65E47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Uzasadnienie</w:t>
            </w:r>
          </w:p>
        </w:tc>
        <w:tc>
          <w:tcPr>
            <w:tcW w:w="6941" w:type="dxa"/>
            <w:vAlign w:val="center"/>
          </w:tcPr>
          <w:p w14:paraId="46BCC703" w14:textId="22B8797C" w:rsidR="00C65E47" w:rsidRPr="005115DA" w:rsidRDefault="00C65E47" w:rsidP="00C65E47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W związku z wydłużeniem terminu przyjmowania oferta do zapytania ofertowego numer 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6</w:t>
            </w:r>
            <w:r w:rsidRPr="00A956EF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/01/22/287</w:t>
            </w:r>
            <w:r w:rsidR="00521E33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93</w:t>
            </w:r>
            <w:r w:rsidRPr="00A956EF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/2026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 xml:space="preserve"> z dnia 22.01.2026 r. wydłuża się </w:t>
            </w:r>
            <w:r w:rsidRPr="00A956EF">
              <w:rPr>
                <w:rFonts w:ascii="Lato" w:hAnsi="Lato"/>
                <w:bCs/>
                <w:snapToGrid w:val="0"/>
                <w:color w:val="000000" w:themeColor="text1"/>
                <w:sz w:val="24"/>
                <w:szCs w:val="24"/>
                <w:lang w:val="pl-PL"/>
              </w:rPr>
              <w:t>zapytanie ofertowe nr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Pr="00A956EF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2/01/22/287</w:t>
            </w:r>
            <w:r w:rsidR="00521E33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93</w:t>
            </w:r>
            <w:r w:rsidRPr="00A956EF"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/2026</w:t>
            </w:r>
            <w:r>
              <w:rPr>
                <w:rFonts w:ascii="Lato" w:hAnsi="Lato"/>
                <w:b/>
                <w:snapToGrid w:val="0"/>
                <w:color w:val="000000" w:themeColor="text1"/>
                <w:sz w:val="24"/>
                <w:szCs w:val="24"/>
                <w:lang w:val="pl-PL"/>
              </w:rPr>
              <w:t>.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376A48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6844046" w14:textId="3D4E5C92" w:rsidR="009A16BE" w:rsidRPr="00BE58D4" w:rsidRDefault="00F94D03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Przedmiotem zamówienia jest/</w:t>
      </w:r>
      <w:r w:rsidRPr="00BE58D4">
        <w:rPr>
          <w:rFonts w:ascii="Lato" w:hAnsi="Lato" w:cs="Arial"/>
          <w:strike/>
          <w:color w:val="000000" w:themeColor="text1"/>
          <w:sz w:val="24"/>
          <w:szCs w:val="24"/>
        </w:rPr>
        <w:t>są</w:t>
      </w:r>
      <w:r w:rsidR="009A16BE" w:rsidRPr="00BE58D4">
        <w:rPr>
          <w:rFonts w:ascii="Lato" w:hAnsi="Lato" w:cs="Arial"/>
          <w:color w:val="000000" w:themeColor="text1"/>
          <w:sz w:val="24"/>
          <w:szCs w:val="24"/>
        </w:rPr>
        <w:t xml:space="preserve"> Remont pracowni RTG dostosowanej do wymogów</w:t>
      </w:r>
    </w:p>
    <w:p w14:paraId="6914B086" w14:textId="0CA17E8A" w:rsidR="009A16BE" w:rsidRPr="00BE58D4" w:rsidRDefault="009A16BE" w:rsidP="009A16BE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wg. standardów Dostępności w AOS, w tym:</w:t>
      </w:r>
    </w:p>
    <w:p w14:paraId="790AE489" w14:textId="77C6E6CE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pomieszczenie zlokalizowane w przychodni </w:t>
      </w:r>
      <w:r w:rsidR="006328BE" w:rsidRPr="006328BE">
        <w:rPr>
          <w:rFonts w:ascii="Lato" w:hAnsi="Lato" w:cs="Arial"/>
          <w:color w:val="000000" w:themeColor="text1"/>
          <w:sz w:val="24"/>
          <w:szCs w:val="24"/>
        </w:rPr>
        <w:t xml:space="preserve">ul. </w:t>
      </w:r>
      <w:r w:rsidR="005115DA">
        <w:rPr>
          <w:rFonts w:ascii="Lato" w:hAnsi="Lato" w:cs="Arial"/>
          <w:color w:val="000000" w:themeColor="text1"/>
          <w:sz w:val="24"/>
          <w:szCs w:val="24"/>
        </w:rPr>
        <w:t>Bytomska 5</w:t>
      </w:r>
      <w:r w:rsidR="006328BE" w:rsidRPr="006328BE">
        <w:rPr>
          <w:rFonts w:ascii="Lato" w:hAnsi="Lato" w:cs="Arial"/>
          <w:color w:val="000000" w:themeColor="text1"/>
          <w:sz w:val="24"/>
          <w:szCs w:val="24"/>
        </w:rPr>
        <w:t>, 41-600 Świętochłowice</w:t>
      </w:r>
      <w:r w:rsidR="006328BE"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EE4F63" w14:textId="0E312900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lastRenderedPageBreak/>
        <w:t>- dokładna lokalizacja pomieszczenia ustalona wspólnie umożliwiająca dotarcie pacjenta o szczególnych potrzebach, w tym poruszających się na wózku inwalidzkim;</w:t>
      </w:r>
    </w:p>
    <w:p w14:paraId="1E6846EF" w14:textId="74ED3A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pełne oddanie pomieszczenia do </w:t>
      </w:r>
      <w:r w:rsidR="00E8515A">
        <w:rPr>
          <w:rFonts w:ascii="Lato" w:hAnsi="Lato" w:cs="Arial"/>
          <w:color w:val="000000" w:themeColor="text1"/>
          <w:sz w:val="24"/>
          <w:szCs w:val="24"/>
        </w:rPr>
        <w:t>instalacji aparatu RTG</w:t>
      </w:r>
    </w:p>
    <w:p w14:paraId="2175FA9F" w14:textId="359C3E0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pomieszczenie dostępne dla osób poruszających się na wózkach inwalidzkich</w:t>
      </w:r>
    </w:p>
    <w:p w14:paraId="461C574A" w14:textId="34E1E52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Przed drzwiami do gabinetu powinna być wolna przestrzeń o wymiarach co najmniej 150 × 150 cm. Od strony otwierania drzwi musi być wolna przestrzeń 90 × 90 cm.</w:t>
      </w:r>
    </w:p>
    <w:p w14:paraId="484D8E32" w14:textId="53453A6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nie mogą mieć progu wyższego niż 2 cm. Szerokość drzwi to minimum 90 cm. Drzwi powinny być nieprzezroczyste (nie mogą przepuszczać cienia). Drzwi i ich ramy powinny być w kontrastowym kolorze w stosunku do ściany (różnica LRV powinna być większa niż 30). Na drzwiach powinien być numer gabinetu na wysokości 130–165 cm.</w:t>
      </w:r>
    </w:p>
    <w:p w14:paraId="6254E59C" w14:textId="16D91CBD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drzwi trzeba umieścić napis i informacje w alfabecie Braille’a oraz wypukły tekst na wysokości 110–130 cm.</w:t>
      </w:r>
    </w:p>
    <w:p w14:paraId="6DF97C84" w14:textId="44AA7054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Klamki lub uchwyty (o zaokrąglonym kształcie) powinny być na wysokości 80–110 cm.</w:t>
      </w:r>
    </w:p>
    <w:p w14:paraId="172AD4E8" w14:textId="4C50356F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powinny otwierać się lekko – maksymalna siła potrzebna do otwarcia to 25 N.</w:t>
      </w:r>
    </w:p>
    <w:p w14:paraId="613692FC" w14:textId="186600A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Zaleca się stosowanie drzwi bez samozamykaczy.</w:t>
      </w:r>
    </w:p>
    <w:p w14:paraId="05B1AB10" w14:textId="553C30D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Drzwi muszą mieć izolację akustyczną (co najmniej Rw 35 dB) i możliwość otwarcia z zewnątrz w sytuacji awaryjnej</w:t>
      </w:r>
    </w:p>
    <w:p w14:paraId="0BFC2C4E" w14:textId="7F93EBA5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Wewnątrz gabinetu musi być wolna przestrzeń o wymiarach co najmniej</w:t>
      </w:r>
    </w:p>
    <w:p w14:paraId="6B60049A" w14:textId="0A85696B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150 × 150 cm. Włączniki światła na wysokości 80–110 cm. Gniazda elektryczne na wysokości 40–100 cm.</w:t>
      </w:r>
    </w:p>
    <w:p w14:paraId="7B94988E" w14:textId="60354526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Podłoga musi być równa i antypoślizgowa (klasa antypoślizgowości R10 lub wyższa).</w:t>
      </w:r>
    </w:p>
    <w:p w14:paraId="2E79F7D2" w14:textId="6EBEAD0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Oświetlenie: naturalne i sztuczne, minimum 500 luksów, bez efektu olśnienia (UGR poniżej 19).</w:t>
      </w:r>
    </w:p>
    <w:p w14:paraId="18250B42" w14:textId="0196C478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Okna (jeśli są) powinny mieć klamki na wysokości 80–110 cm. W słonecznych</w:t>
      </w:r>
    </w:p>
    <w:p w14:paraId="602D9FE4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pomieszczeniach należy zamontować rolety lub żaluzje.</w:t>
      </w:r>
    </w:p>
    <w:p w14:paraId="4CE7702D" w14:textId="34D1E51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Wentylacja: minimum 1,5 m³/h powietrza na każdy 1 m³ pomieszczenia.</w:t>
      </w:r>
    </w:p>
    <w:p w14:paraId="278AFB2E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- Umywalka powinna być dostępna dla osoby poruszającej się na wózku. Przestrzeń przed umywalką: 150 × 150 cm. Wysokość górnej krawędzi umywalki: 75–85 cm, dolnej: 60–70 cm. Przestrzeń podjazdu pod umywalkę: min. 30 cm głębokości. </w:t>
      </w:r>
    </w:p>
    <w:p w14:paraId="39B55DE8" w14:textId="4A5FEC22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Obok umywalki należy zamontować dwa pochwyty: 10–25 cm od jej krawędzi, na wysokości 70–85 cm. Pochwyty powinny wystawać 10–15 cm przed umywalkę. W przypadku umywalki przy ścianie można zamontować jeden pochwyt stały, drugi uchylny. - Bateria (kran) powinna mieć dźwignię, przycisk lub być automatyczna. Wylewka musi być wystarczająco długa. Nie wolno stosować kurków.</w:t>
      </w:r>
    </w:p>
    <w:p w14:paraId="7DE04F37" w14:textId="3E33D3EC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- Lustro: dolna krawędź maksymalnie 80 cm od podłogi lub zamontowane nad umywalką.</w:t>
      </w:r>
    </w:p>
    <w:p w14:paraId="35400357" w14:textId="1F9762BE" w:rsidR="00FF1103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Mydło, suszarka lub ręcznik powinny znajdować się obok umywalki, na wysokości 80–110 cm. Zaleca się, aby dozownik był uruchamiany czujnikiem</w:t>
      </w:r>
    </w:p>
    <w:p w14:paraId="5C8EBC94" w14:textId="4AB4E081" w:rsidR="005D2333" w:rsidRPr="00BE58D4" w:rsidRDefault="005D233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-Pomieszczenie przygotowane do instalacji aparatu RTG zgodnie z wymogami producenta, typ oraz model urządzeń RTG jest przedmiotem odrębnego postępowania na co oferent wyraża zgodę i przyjmuje do wiadomości.</w:t>
      </w:r>
    </w:p>
    <w:p w14:paraId="450C6B96" w14:textId="77777777" w:rsidR="00FF1103" w:rsidRPr="00BE58D4" w:rsidRDefault="00FF1103" w:rsidP="00FF1103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5A80F216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0548118E" w:rsidR="004C213D" w:rsidRPr="00BE58D4" w:rsidRDefault="00000000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9B6F2B0" w:rsidR="004C213D" w:rsidRPr="00BE58D4" w:rsidRDefault="00000000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6B1D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04FBF1F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Termin realizacji do 3</w:t>
      </w:r>
      <w:r w:rsidR="002A0569">
        <w:rPr>
          <w:rFonts w:ascii="Lato" w:hAnsi="Lato"/>
          <w:color w:val="000000" w:themeColor="text1"/>
          <w:sz w:val="24"/>
          <w:szCs w:val="24"/>
        </w:rPr>
        <w:t>0</w:t>
      </w:r>
      <w:r w:rsidRPr="00BE58D4">
        <w:rPr>
          <w:rFonts w:ascii="Lato" w:hAnsi="Lato"/>
          <w:color w:val="000000" w:themeColor="text1"/>
          <w:sz w:val="24"/>
          <w:szCs w:val="24"/>
        </w:rPr>
        <w:t>.</w:t>
      </w:r>
      <w:r w:rsidR="00AD4074">
        <w:rPr>
          <w:rFonts w:ascii="Lato" w:hAnsi="Lato"/>
          <w:color w:val="000000" w:themeColor="text1"/>
          <w:sz w:val="24"/>
          <w:szCs w:val="24"/>
        </w:rPr>
        <w:t>06</w:t>
      </w:r>
      <w:r w:rsidRPr="00BE58D4">
        <w:rPr>
          <w:rFonts w:ascii="Lato" w:hAnsi="Lato"/>
          <w:color w:val="000000" w:themeColor="text1"/>
          <w:sz w:val="24"/>
          <w:szCs w:val="24"/>
        </w:rPr>
        <w:t>.2026</w:t>
      </w:r>
      <w:r w:rsidR="00042489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042489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E58D4" w:rsidRPr="00BE58D4" w14:paraId="08A02426" w14:textId="77777777" w:rsidTr="00C70648">
        <w:tc>
          <w:tcPr>
            <w:tcW w:w="5173" w:type="dxa"/>
          </w:tcPr>
          <w:p w14:paraId="14688C5B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Pr="00BE58D4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E58D4" w:rsidRPr="00BE58D4" w14:paraId="0309B031" w14:textId="77777777" w:rsidTr="00C70648">
        <w:tc>
          <w:tcPr>
            <w:tcW w:w="5173" w:type="dxa"/>
          </w:tcPr>
          <w:p w14:paraId="08091159" w14:textId="518C05E3" w:rsidR="00F71D97" w:rsidRPr="00BE58D4" w:rsidRDefault="00000000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226E7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71D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5EEB46D8" w14:textId="7D760F42" w:rsidR="00F71D97" w:rsidRPr="00BE58D4" w:rsidRDefault="0020620C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="00F226E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FA4797" w:rsidRPr="00BE58D4" w14:paraId="4D668A71" w14:textId="77777777" w:rsidTr="00C70648">
        <w:tc>
          <w:tcPr>
            <w:tcW w:w="5173" w:type="dxa"/>
          </w:tcPr>
          <w:p w14:paraId="68ED8263" w14:textId="19B9892F" w:rsidR="00FA4797" w:rsidRPr="00BE58D4" w:rsidRDefault="00000000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A4797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FA4797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AB002C0" w14:textId="369F5015" w:rsidR="00FA4797" w:rsidRDefault="0020620C" w:rsidP="00FA4797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="00FA4797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45B2818A" w14:textId="77777777" w:rsidR="00F226E7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4222C454" w14:textId="77777777" w:rsidR="0017719E" w:rsidRDefault="0017719E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76188875" w14:textId="77777777" w:rsidR="0017719E" w:rsidRPr="0017719E" w:rsidRDefault="0017719E" w:rsidP="0017719E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2637EE0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4AB2A62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429D27C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220C79B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53A6AC63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3C30274F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1E60D74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042F362E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223E3A76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485579BD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122C1C55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147A618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74BBCFEA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6424451B" w14:textId="77777777" w:rsidR="0017719E" w:rsidRPr="0017719E" w:rsidRDefault="0017719E" w:rsidP="0017719E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1009941D" w14:textId="2861DF1A" w:rsidR="0020620C" w:rsidRPr="007F1D36" w:rsidRDefault="0017719E" w:rsidP="007F1D36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24-miesiące liczony od dnia odbioru końcowego przedmiotu umowy na podstawie końcowego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>. Zaproponowanie okresu gwarancji poniżej 24 miesięcy będzie skutkowało odrzuceniem oferty. </w:t>
      </w:r>
    </w:p>
    <w:p w14:paraId="58DCE653" w14:textId="6BCE5A0A" w:rsidR="0017719E" w:rsidRPr="007F1D36" w:rsidRDefault="0020620C" w:rsidP="00930F0D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4306C236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informuje, że umowa będzie zawierana w formie pisemnej </w:t>
      </w:r>
      <w:r w:rsidR="00D750EB">
        <w:rPr>
          <w:rFonts w:ascii="Lato" w:hAnsi="Lato"/>
          <w:bCs/>
          <w:color w:val="000000" w:themeColor="text1"/>
          <w:sz w:val="24"/>
          <w:szCs w:val="24"/>
        </w:rPr>
        <w:t>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930F0D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77482C99" w:rsidR="00F94D03" w:rsidRDefault="00F94D03" w:rsidP="00930F0D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0620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</w:p>
    <w:p w14:paraId="2858A7F1" w14:textId="35FF9E91" w:rsidR="0020620C" w:rsidRPr="00400CE9" w:rsidRDefault="0020620C" w:rsidP="00930F0D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0B7906AB" w14:textId="3E40170C" w:rsidR="00400CE9" w:rsidRP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72D6FB8C" w14:textId="00793A76" w:rsidR="00400CE9" w:rsidRDefault="00400CE9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do niniejszego Zapytania stanowi rzut pomieszczeń przeznaczonych do remontu, zgodnie z treścią Zapytania.</w:t>
      </w:r>
    </w:p>
    <w:p w14:paraId="3D881608" w14:textId="245D44AB" w:rsidR="00856B1D" w:rsidRPr="0020620C" w:rsidRDefault="00856B1D" w:rsidP="0020620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Wykonawca zobowiązany jest do demontażu aktualnie zamontowanych urządzeń i przekazania ich Zamawiającemu.</w:t>
      </w: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0D3462D0" w14:textId="2131F827" w:rsid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400CE9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</w:p>
    <w:p w14:paraId="25E95A69" w14:textId="6C490A6A" w:rsidR="00400CE9" w:rsidRPr="00F67BE0" w:rsidRDefault="00400CE9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lastRenderedPageBreak/>
        <w:t xml:space="preserve">Załącznik nr 3 – </w:t>
      </w:r>
      <w:r w:rsidR="00EA1122">
        <w:rPr>
          <w:rFonts w:ascii="Lato" w:hAnsi="Lato"/>
          <w:color w:val="000000" w:themeColor="text1"/>
          <w:sz w:val="24"/>
          <w:szCs w:val="24"/>
        </w:rPr>
        <w:t>Rysunek techniczny, poglądowy</w:t>
      </w:r>
    </w:p>
    <w:p w14:paraId="6E38FC1E" w14:textId="79C8ACB8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17a - Oświadczenie o braku powiązań osobowych i kapitałowych z </w:t>
      </w:r>
      <w:r w:rsidR="008715BA">
        <w:rPr>
          <w:rFonts w:ascii="Lato" w:hAnsi="Lato"/>
          <w:color w:val="000000" w:themeColor="text1"/>
          <w:sz w:val="24"/>
          <w:szCs w:val="24"/>
        </w:rPr>
        <w:t>Z</w:t>
      </w:r>
      <w:r w:rsidRPr="00F67BE0">
        <w:rPr>
          <w:rFonts w:ascii="Lato" w:hAnsi="Lato"/>
          <w:color w:val="000000" w:themeColor="text1"/>
          <w:sz w:val="24"/>
          <w:szCs w:val="24"/>
        </w:rPr>
        <w:t>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73846" w14:textId="77777777" w:rsidR="00F06B09" w:rsidRDefault="00F06B09" w:rsidP="00EE3EBA">
      <w:r>
        <w:separator/>
      </w:r>
    </w:p>
  </w:endnote>
  <w:endnote w:type="continuationSeparator" w:id="0">
    <w:p w14:paraId="5E2B9FE1" w14:textId="77777777" w:rsidR="00F06B09" w:rsidRDefault="00F06B0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A513B" w14:textId="77777777" w:rsidR="00F06B09" w:rsidRDefault="00F06B09" w:rsidP="00EE3EBA">
      <w:r>
        <w:separator/>
      </w:r>
    </w:p>
  </w:footnote>
  <w:footnote w:type="continuationSeparator" w:id="0">
    <w:p w14:paraId="4ED70D8F" w14:textId="77777777" w:rsidR="00F06B09" w:rsidRDefault="00F06B0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2"/>
  </w:num>
  <w:num w:numId="3" w16cid:durableId="1755665805">
    <w:abstractNumId w:val="3"/>
  </w:num>
  <w:num w:numId="4" w16cid:durableId="5882010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2489"/>
    <w:rsid w:val="00087091"/>
    <w:rsid w:val="000A25B5"/>
    <w:rsid w:val="000B2F96"/>
    <w:rsid w:val="000C04BD"/>
    <w:rsid w:val="000C6A44"/>
    <w:rsid w:val="000F6B3A"/>
    <w:rsid w:val="001250AA"/>
    <w:rsid w:val="00170272"/>
    <w:rsid w:val="0017719E"/>
    <w:rsid w:val="00177B2B"/>
    <w:rsid w:val="0018476D"/>
    <w:rsid w:val="001F0AEF"/>
    <w:rsid w:val="0020620C"/>
    <w:rsid w:val="00216C58"/>
    <w:rsid w:val="002263AB"/>
    <w:rsid w:val="0022702C"/>
    <w:rsid w:val="002A0569"/>
    <w:rsid w:val="002B5668"/>
    <w:rsid w:val="00327E87"/>
    <w:rsid w:val="0035039C"/>
    <w:rsid w:val="00376A48"/>
    <w:rsid w:val="003B63FE"/>
    <w:rsid w:val="00400CE9"/>
    <w:rsid w:val="0041407C"/>
    <w:rsid w:val="004557EE"/>
    <w:rsid w:val="00474F47"/>
    <w:rsid w:val="004857DE"/>
    <w:rsid w:val="004A2DD1"/>
    <w:rsid w:val="004C213D"/>
    <w:rsid w:val="004C4FCD"/>
    <w:rsid w:val="004D291F"/>
    <w:rsid w:val="004E5FA3"/>
    <w:rsid w:val="005115DA"/>
    <w:rsid w:val="00521E33"/>
    <w:rsid w:val="005966EF"/>
    <w:rsid w:val="005D2333"/>
    <w:rsid w:val="005F1CB3"/>
    <w:rsid w:val="006328BE"/>
    <w:rsid w:val="00667752"/>
    <w:rsid w:val="00683738"/>
    <w:rsid w:val="00710C87"/>
    <w:rsid w:val="00737547"/>
    <w:rsid w:val="0075679D"/>
    <w:rsid w:val="007E4EC6"/>
    <w:rsid w:val="007F1D36"/>
    <w:rsid w:val="00801557"/>
    <w:rsid w:val="008219E3"/>
    <w:rsid w:val="00826C22"/>
    <w:rsid w:val="00840083"/>
    <w:rsid w:val="00856B1D"/>
    <w:rsid w:val="008715BA"/>
    <w:rsid w:val="00873709"/>
    <w:rsid w:val="008C1CC9"/>
    <w:rsid w:val="00930F0D"/>
    <w:rsid w:val="0094596E"/>
    <w:rsid w:val="0097646B"/>
    <w:rsid w:val="00977956"/>
    <w:rsid w:val="00986432"/>
    <w:rsid w:val="00986C4E"/>
    <w:rsid w:val="009A16BE"/>
    <w:rsid w:val="009A3FF7"/>
    <w:rsid w:val="009B331C"/>
    <w:rsid w:val="009C4126"/>
    <w:rsid w:val="00A27839"/>
    <w:rsid w:val="00A36EF7"/>
    <w:rsid w:val="00AA5E03"/>
    <w:rsid w:val="00AD4074"/>
    <w:rsid w:val="00AF0221"/>
    <w:rsid w:val="00B5614D"/>
    <w:rsid w:val="00B924DB"/>
    <w:rsid w:val="00B95CA8"/>
    <w:rsid w:val="00BA1860"/>
    <w:rsid w:val="00BE2385"/>
    <w:rsid w:val="00BE58D4"/>
    <w:rsid w:val="00C00804"/>
    <w:rsid w:val="00C43A6A"/>
    <w:rsid w:val="00C65E47"/>
    <w:rsid w:val="00C67D2C"/>
    <w:rsid w:val="00CF7A9A"/>
    <w:rsid w:val="00D029EA"/>
    <w:rsid w:val="00D17B1A"/>
    <w:rsid w:val="00D750EB"/>
    <w:rsid w:val="00DD5AFB"/>
    <w:rsid w:val="00E60AB4"/>
    <w:rsid w:val="00E76C0A"/>
    <w:rsid w:val="00E8515A"/>
    <w:rsid w:val="00EA1122"/>
    <w:rsid w:val="00EC266A"/>
    <w:rsid w:val="00EC6D7F"/>
    <w:rsid w:val="00EE3EBA"/>
    <w:rsid w:val="00F06B09"/>
    <w:rsid w:val="00F226E7"/>
    <w:rsid w:val="00F30E39"/>
    <w:rsid w:val="00F67BE0"/>
    <w:rsid w:val="00F71D97"/>
    <w:rsid w:val="00F84E68"/>
    <w:rsid w:val="00F94D03"/>
    <w:rsid w:val="00FA4797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1294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19</cp:revision>
  <dcterms:created xsi:type="dcterms:W3CDTF">2026-01-21T19:50:00Z</dcterms:created>
  <dcterms:modified xsi:type="dcterms:W3CDTF">2026-01-29T08:16:00Z</dcterms:modified>
</cp:coreProperties>
</file>